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784309"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287940" w:rsidP="00C24BD4">
            <w:pPr>
              <w:rPr>
                <w:rFonts w:cs="Arial"/>
              </w:rPr>
            </w:pPr>
            <w:r>
              <w:rPr>
                <w:rFonts w:cs="Arial"/>
                <w:color w:val="000000"/>
              </w:rPr>
              <w:t>Service Technician</w:t>
            </w:r>
            <w:r w:rsidR="00FE4E04">
              <w:rPr>
                <w:rFonts w:cs="Arial"/>
                <w:color w:val="000000"/>
              </w:rPr>
              <w:t xml:space="preserve"> 1, 2, 3</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287940" w:rsidP="006E7CAB">
            <w:pPr>
              <w:rPr>
                <w:rFonts w:cs="Arial"/>
              </w:rPr>
            </w:pPr>
            <w:r>
              <w:rPr>
                <w:rFonts w:cs="Arial"/>
              </w:rPr>
              <w:t>11/2004</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287940" w:rsidP="00F175C0">
            <w:pPr>
              <w:rPr>
                <w:rFonts w:cs="Arial"/>
              </w:rPr>
            </w:pPr>
            <w:r>
              <w:rPr>
                <w:rFonts w:cs="Arial"/>
              </w:rPr>
              <w:t>VP Warehouse &amp; Service Operations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287940" w:rsidP="00602CD2">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FE4E04" w:rsidRDefault="00FE4E04" w:rsidP="00287940">
      <w:pPr>
        <w:autoSpaceDE w:val="0"/>
        <w:autoSpaceDN w:val="0"/>
        <w:adjustRightInd w:val="0"/>
        <w:rPr>
          <w:rFonts w:ascii="Calibri" w:hAnsi="Calibri" w:cs="Calibri"/>
          <w:b/>
          <w:bCs/>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Performs service and product demonstrations and/or warranty repairs as directed by client facilities personnel, or by the Service Supervisor, as required. May be assigned to report directly to client site for periods of time as required/requested by client.  Ensures timely completion, and high customer service / quality of all projects.  Routinely interfaces with customers, sales personnel, project support personnel, installation personnel, and manufacturers.  Must demonstrate ability to work efficiently and provide direction to subordinates when required.  Must demonstrate dedicated commitment to departmental and corporate mandates and goals.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i/>
          <w:iCs/>
          <w:color w:val="000000"/>
        </w:rPr>
      </w:pPr>
      <w:r>
        <w:rPr>
          <w:rFonts w:ascii="Calibri" w:hAnsi="Calibri" w:cs="Calibri"/>
          <w:b/>
          <w:bCs/>
          <w:color w:val="000000"/>
        </w:rPr>
        <w:t xml:space="preserve">ESSENTIAL DUTIES AND RESPONSIBILITIES </w:t>
      </w:r>
      <w:r>
        <w:rPr>
          <w:rFonts w:ascii="Calibri" w:hAnsi="Calibri" w:cs="Calibri"/>
          <w:i/>
          <w:iCs/>
          <w:color w:val="000000"/>
        </w:rPr>
        <w:t>include the following. Other duties may be assigned.</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Contacts customers to schedule service work.</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Surveys product to accurately determine what service parts are needed to complete repairs.</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Places warranty product orders with HMI and all ancillary line vendors.</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Contacts appropriate salesperson to facilitate parts orders and labor quotes for all non-warranty service.</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Facilitates product demonstrations per salesperson request.</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Complete "Return Comments" in database, showing status of job.</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Follows up on every job assignment through closure.</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Performs service repairs on warranty and non-warranty product issues.</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Participates in the training of service personnel on service procedures, repairs and/or product modifications.</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Documents and locates / pulls product as required for service projects.</w:t>
      </w:r>
    </w:p>
    <w:p w:rsid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 xml:space="preserve">Ensures accuracy and completeness of pulls and loads of product, equipment, and installation tools.  </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Ensures safe and accurate loading of product onto delivery / return vehicles.</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Reacts to varying project / field conditions and is able to take or direct action on-site to solve problems and make required changes to the original scope of work.</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Performs briefings with the assigned service crew(s) daily.</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 xml:space="preserve">Conducts final client walk-through of completed project / area(s). </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 xml:space="preserve">Provides own dependable transportation to job site or office as required, and provides own tools necessary to perform the job.  Monitors own work to ensure quality performance and results consistent with Pivot mandate. </w:t>
      </w:r>
    </w:p>
    <w:p w:rsidR="00287940" w:rsidRPr="00287940" w:rsidRDefault="00287940" w:rsidP="00287940">
      <w:pPr>
        <w:pStyle w:val="ListParagraph"/>
        <w:numPr>
          <w:ilvl w:val="0"/>
          <w:numId w:val="35"/>
        </w:numPr>
        <w:autoSpaceDE w:val="0"/>
        <w:autoSpaceDN w:val="0"/>
        <w:adjustRightInd w:val="0"/>
        <w:rPr>
          <w:rFonts w:ascii="Calibri" w:hAnsi="Calibri" w:cs="Calibri"/>
          <w:color w:val="000000"/>
        </w:rPr>
      </w:pPr>
      <w:r w:rsidRPr="00287940">
        <w:rPr>
          <w:rFonts w:ascii="Calibri" w:hAnsi="Calibri" w:cs="Calibri"/>
          <w:color w:val="000000"/>
        </w:rPr>
        <w:t>Performs other duties, as assigned by senior management, as required.</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This position has no supervisory responsibilities, but duties may require the Service Technician 3 to temporarily direct and coordinate actions of several different positions within the installation or delivery staff to ensure adherence to schedules and quality standards.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i/>
          <w:iCs/>
          <w:color w:val="000000"/>
        </w:rPr>
      </w:pPr>
      <w:proofErr w:type="gramStart"/>
      <w:r>
        <w:rPr>
          <w:rFonts w:ascii="Calibri" w:hAnsi="Calibri" w:cs="Calibri"/>
          <w:b/>
          <w:bCs/>
          <w:color w:val="000000"/>
        </w:rPr>
        <w:lastRenderedPageBreak/>
        <w:t xml:space="preserve">QUALIFICATIONS  </w:t>
      </w:r>
      <w:r>
        <w:rPr>
          <w:rFonts w:ascii="Calibri" w:hAnsi="Calibri" w:cs="Calibri"/>
          <w:i/>
          <w:iCs/>
          <w:color w:val="000000"/>
        </w:rPr>
        <w:t>To</w:t>
      </w:r>
      <w:proofErr w:type="gramEnd"/>
      <w:r>
        <w:rPr>
          <w:rFonts w:ascii="Calibri" w:hAnsi="Calibri" w:cs="Calibr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87940" w:rsidRDefault="00287940" w:rsidP="00287940">
      <w:pPr>
        <w:autoSpaceDE w:val="0"/>
        <w:autoSpaceDN w:val="0"/>
        <w:adjustRightInd w:val="0"/>
        <w:rPr>
          <w:rFonts w:ascii="Calibri" w:hAnsi="Calibri" w:cs="Calibri"/>
          <w:i/>
          <w:iCs/>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u w:val="single"/>
        </w:rPr>
        <w:t>Service Technician 1</w:t>
      </w:r>
      <w:r>
        <w:rPr>
          <w:rFonts w:ascii="Calibri" w:hAnsi="Calibri" w:cs="Calibri"/>
          <w:color w:val="000000"/>
        </w:rPr>
        <w:t xml:space="preserve"> - Requires a high school diploma or GED and up to 2 years of related experience including systems furniture installation experience (Herman Miller furniture systems experience preferable);</w:t>
      </w:r>
      <w:r>
        <w:rPr>
          <w:rFonts w:ascii="Calibri" w:hAnsi="Calibri" w:cs="Calibri"/>
          <w:b/>
          <w:bCs/>
          <w:color w:val="000000"/>
        </w:rPr>
        <w:t xml:space="preserve"> </w:t>
      </w:r>
      <w:r>
        <w:rPr>
          <w:rFonts w:ascii="Calibri" w:hAnsi="Calibri" w:cs="Calibri"/>
          <w:color w:val="000000"/>
        </w:rPr>
        <w:t xml:space="preserve">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u w:val="single"/>
        </w:rPr>
        <w:t>Service Technician 2</w:t>
      </w:r>
      <w:r>
        <w:rPr>
          <w:rFonts w:ascii="Calibri" w:hAnsi="Calibri" w:cs="Calibri"/>
          <w:color w:val="000000"/>
        </w:rPr>
        <w:t xml:space="preserve"> - Requires a high school diploma or GED and up 2-5 years of related experience including systems furniture installation experience (Herman Miller furniture systems experience preferable);</w:t>
      </w:r>
      <w:r>
        <w:rPr>
          <w:rFonts w:ascii="Calibri" w:hAnsi="Calibri" w:cs="Calibri"/>
          <w:b/>
          <w:bCs/>
          <w:color w:val="000000"/>
        </w:rPr>
        <w:t xml:space="preserve"> </w:t>
      </w:r>
      <w:r>
        <w:rPr>
          <w:rFonts w:ascii="Calibri" w:hAnsi="Calibri" w:cs="Calibri"/>
          <w:color w:val="000000"/>
        </w:rPr>
        <w:t>or equivalent combination of education and experience.   Familiarity with standard concepts, practices, and procedures within field. Relies on limited experience and judgment to plan and accomplish goals. Operations database experience is preferred, as well as previous working experience with Microsoft Word, and Excel.</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u w:val="single"/>
        </w:rPr>
        <w:t>Service Technician 3</w:t>
      </w:r>
      <w:r>
        <w:rPr>
          <w:rFonts w:ascii="Calibri" w:hAnsi="Calibri" w:cs="Calibri"/>
          <w:color w:val="000000"/>
        </w:rPr>
        <w:t xml:space="preserve"> - Requires a high school diploma or GED and at least 5 years of related experience including systems furniture installation experience (Herman Miller furniture systems experience preferable);</w:t>
      </w:r>
      <w:r>
        <w:rPr>
          <w:rFonts w:ascii="Calibri" w:hAnsi="Calibri" w:cs="Calibri"/>
          <w:b/>
          <w:bCs/>
          <w:color w:val="000000"/>
        </w:rPr>
        <w:t xml:space="preserve"> </w:t>
      </w:r>
      <w:r>
        <w:rPr>
          <w:rFonts w:ascii="Calibri" w:hAnsi="Calibri" w:cs="Calibri"/>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Ability to fluently speak and understand English. Ability to comprehend and follow verbal instructions given in English.  Ability to read and interpret documents such as maps, safety rules, operating and maintenance instructions, and procedure manuals written in English.  Ability to read and analyze architectural drawings and blueprints.  Ability to write routine reports and correspondence in English.    Ability to speak effectively, in English, before groups of customers or employees of organization.  Must communicate in English via telephone to management, customers, vendors, and/or other employees.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Ability to add, subtract, multiply, and divide in all units of measure, using whole numbers, common fractions, and decimals.  Ability to compute rate, ratio, discounts, proportions, and percentages.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Ability to define and solve practical problems and deal with a variety of concrete variables in situations where only limited standardization may exist.  Ability to interpret an extensive variety of instructions furnished in written, oral, diagram, or schedule form, and deal with several abstracts and concrete variables.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 xml:space="preserve">Must have a current valid California driver’s license, current proof of insurance of a registered operable vehicle as required by law, and/or be insurable by Pivot’s vehicle insurance carrier in order to operate company vehicles. </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i/>
          <w:iCs/>
          <w:color w:val="000000"/>
        </w:rPr>
      </w:pPr>
      <w:r>
        <w:rPr>
          <w:rFonts w:ascii="Calibri" w:hAnsi="Calibri" w:cs="Calibri"/>
          <w:b/>
          <w:bCs/>
          <w:color w:val="000000"/>
        </w:rPr>
        <w:lastRenderedPageBreak/>
        <w:t xml:space="preserve">PHYSICAL </w:t>
      </w:r>
      <w:proofErr w:type="gramStart"/>
      <w:r>
        <w:rPr>
          <w:rFonts w:ascii="Calibri" w:hAnsi="Calibri" w:cs="Calibri"/>
          <w:b/>
          <w:bCs/>
          <w:color w:val="000000"/>
        </w:rPr>
        <w:t xml:space="preserve">DEMANDS  </w:t>
      </w:r>
      <w:r>
        <w:rPr>
          <w:rFonts w:ascii="Calibri" w:hAnsi="Calibri" w:cs="Calibri"/>
          <w:i/>
          <w:iCs/>
          <w:color w:val="000000"/>
        </w:rPr>
        <w:t>The</w:t>
      </w:r>
      <w:proofErr w:type="gramEnd"/>
      <w:r>
        <w:rPr>
          <w:rFonts w:ascii="Calibri" w:hAnsi="Calibri" w:cs="Calibr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87940" w:rsidRDefault="00287940" w:rsidP="00287940">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regularly required to use hands to finger, handle, or feel, and frequently to operate power tools, a computer keyboard, mouse, and telephone keypad.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287940" w:rsidRDefault="00287940" w:rsidP="00287940">
      <w:pPr>
        <w:autoSpaceDE w:val="0"/>
        <w:autoSpaceDN w:val="0"/>
        <w:adjustRightInd w:val="0"/>
        <w:rPr>
          <w:rFonts w:ascii="Calibri" w:hAnsi="Calibri" w:cs="Calibri"/>
          <w:color w:val="000000"/>
        </w:rPr>
      </w:pPr>
    </w:p>
    <w:p w:rsidR="00287940" w:rsidRDefault="00287940" w:rsidP="00287940">
      <w:pPr>
        <w:autoSpaceDE w:val="0"/>
        <w:autoSpaceDN w:val="0"/>
        <w:adjustRightInd w:val="0"/>
        <w:rPr>
          <w:rFonts w:ascii="Calibri" w:hAnsi="Calibri" w:cs="Calibri"/>
          <w:i/>
          <w:iCs/>
          <w:color w:val="000000"/>
        </w:rPr>
      </w:pPr>
      <w:r>
        <w:rPr>
          <w:rFonts w:ascii="Calibri" w:hAnsi="Calibri" w:cs="Calibri"/>
          <w:b/>
          <w:bCs/>
          <w:color w:val="000000"/>
        </w:rPr>
        <w:t xml:space="preserve">WORK </w:t>
      </w:r>
      <w:proofErr w:type="gramStart"/>
      <w:r>
        <w:rPr>
          <w:rFonts w:ascii="Calibri" w:hAnsi="Calibri" w:cs="Calibri"/>
          <w:b/>
          <w:bCs/>
          <w:color w:val="000000"/>
        </w:rPr>
        <w:t xml:space="preserve">ENVIRONMENT  </w:t>
      </w:r>
      <w:r>
        <w:rPr>
          <w:rFonts w:ascii="Calibri" w:hAnsi="Calibri" w:cs="Calibri"/>
          <w:i/>
          <w:iCs/>
          <w:color w:val="000000"/>
        </w:rPr>
        <w:t>The</w:t>
      </w:r>
      <w:proofErr w:type="gramEnd"/>
      <w:r>
        <w:rPr>
          <w:rFonts w:ascii="Calibri" w:hAnsi="Calibri" w:cs="Calibr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90E04" w:rsidRDefault="00287940" w:rsidP="00287940">
      <w:pPr>
        <w:keepNext/>
        <w:autoSpaceDE w:val="0"/>
        <w:autoSpaceDN w:val="0"/>
        <w:adjustRightInd w:val="0"/>
        <w:spacing w:before="240"/>
        <w:rPr>
          <w:rFonts w:ascii="Calibri" w:hAnsi="Calibri" w:cs="Calibri"/>
          <w:color w:val="000000"/>
        </w:rPr>
      </w:pPr>
      <w:r>
        <w:rPr>
          <w:rFonts w:ascii="Calibri" w:hAnsi="Calibri" w:cs="Calibri"/>
          <w:color w:val="000000"/>
        </w:rPr>
        <w:t xml:space="preserve">While performing the duties of this job, the employee is sometimes exposed to moving mechanical parts, fumes or airborne particles, and outside weather conditions.  The noise level in the work environment is usually </w:t>
      </w:r>
      <w:proofErr w:type="gramStart"/>
      <w:r>
        <w:rPr>
          <w:rFonts w:ascii="Calibri" w:hAnsi="Calibri" w:cs="Calibri"/>
          <w:color w:val="000000"/>
        </w:rPr>
        <w:t>moderate, but</w:t>
      </w:r>
      <w:proofErr w:type="gramEnd"/>
      <w:r>
        <w:rPr>
          <w:rFonts w:ascii="Calibri" w:hAnsi="Calibri" w:cs="Calibri"/>
          <w:color w:val="000000"/>
        </w:rPr>
        <w:t xml:space="preserve"> can be loud if working at a customer or vendor construction site.</w:t>
      </w:r>
    </w:p>
    <w:p w:rsidR="00784309" w:rsidRPr="00784309" w:rsidRDefault="00784309" w:rsidP="00784309">
      <w:pPr>
        <w:keepNext/>
        <w:autoSpaceDE w:val="0"/>
        <w:autoSpaceDN w:val="0"/>
        <w:adjustRightInd w:val="0"/>
        <w:spacing w:before="240"/>
        <w:rPr>
          <w:rFonts w:cs="Helv"/>
        </w:rPr>
      </w:pPr>
      <w:r w:rsidRPr="00784309">
        <w:rPr>
          <w:rFonts w:cs="Helv"/>
        </w:rPr>
        <w:t>Equal Opportunity Employer–minorities/females/veterans/individuals with disabilities/sexual orientation/gender identity.</w:t>
      </w:r>
    </w:p>
    <w:p w:rsidR="00784309" w:rsidRPr="00734A9D" w:rsidRDefault="00784309" w:rsidP="00287940">
      <w:pPr>
        <w:keepNext/>
        <w:autoSpaceDE w:val="0"/>
        <w:autoSpaceDN w:val="0"/>
        <w:adjustRightInd w:val="0"/>
        <w:spacing w:before="240"/>
        <w:rPr>
          <w:rFonts w:cs="Helv"/>
        </w:rPr>
      </w:pPr>
      <w:bookmarkStart w:id="0" w:name="_GoBack"/>
      <w:bookmarkEnd w:id="0"/>
    </w:p>
    <w:sectPr w:rsidR="00784309"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21"/>
  </w:num>
  <w:num w:numId="5">
    <w:abstractNumId w:val="20"/>
  </w:num>
  <w:num w:numId="6">
    <w:abstractNumId w:val="4"/>
  </w:num>
  <w:num w:numId="7">
    <w:abstractNumId w:val="34"/>
  </w:num>
  <w:num w:numId="8">
    <w:abstractNumId w:val="1"/>
  </w:num>
  <w:num w:numId="9">
    <w:abstractNumId w:val="8"/>
  </w:num>
  <w:num w:numId="10">
    <w:abstractNumId w:val="31"/>
  </w:num>
  <w:num w:numId="11">
    <w:abstractNumId w:val="26"/>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8"/>
  </w:num>
  <w:num w:numId="14">
    <w:abstractNumId w:val="7"/>
  </w:num>
  <w:num w:numId="15">
    <w:abstractNumId w:val="14"/>
  </w:num>
  <w:num w:numId="16">
    <w:abstractNumId w:val="29"/>
  </w:num>
  <w:num w:numId="17">
    <w:abstractNumId w:val="11"/>
  </w:num>
  <w:num w:numId="18">
    <w:abstractNumId w:val="33"/>
  </w:num>
  <w:num w:numId="19">
    <w:abstractNumId w:val="3"/>
  </w:num>
  <w:num w:numId="20">
    <w:abstractNumId w:val="25"/>
  </w:num>
  <w:num w:numId="21">
    <w:abstractNumId w:val="17"/>
  </w:num>
  <w:num w:numId="22">
    <w:abstractNumId w:val="12"/>
  </w:num>
  <w:num w:numId="23">
    <w:abstractNumId w:val="27"/>
  </w:num>
  <w:num w:numId="24">
    <w:abstractNumId w:val="6"/>
  </w:num>
  <w:num w:numId="25">
    <w:abstractNumId w:val="5"/>
  </w:num>
  <w:num w:numId="26">
    <w:abstractNumId w:val="13"/>
  </w:num>
  <w:num w:numId="27">
    <w:abstractNumId w:val="18"/>
  </w:num>
  <w:num w:numId="28">
    <w:abstractNumId w:val="30"/>
  </w:num>
  <w:num w:numId="29">
    <w:abstractNumId w:val="24"/>
  </w:num>
  <w:num w:numId="30">
    <w:abstractNumId w:val="10"/>
  </w:num>
  <w:num w:numId="31">
    <w:abstractNumId w:val="15"/>
  </w:num>
  <w:num w:numId="32">
    <w:abstractNumId w:val="2"/>
  </w:num>
  <w:num w:numId="33">
    <w:abstractNumId w:val="23"/>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215DE9"/>
    <w:rsid w:val="00227813"/>
    <w:rsid w:val="00287940"/>
    <w:rsid w:val="002D1BB3"/>
    <w:rsid w:val="0034347E"/>
    <w:rsid w:val="00344D6C"/>
    <w:rsid w:val="00395BD9"/>
    <w:rsid w:val="003B5F93"/>
    <w:rsid w:val="00414C12"/>
    <w:rsid w:val="00426A92"/>
    <w:rsid w:val="0044352A"/>
    <w:rsid w:val="004B09E8"/>
    <w:rsid w:val="00533AB5"/>
    <w:rsid w:val="00537052"/>
    <w:rsid w:val="005377E8"/>
    <w:rsid w:val="00553CB3"/>
    <w:rsid w:val="005D3F0C"/>
    <w:rsid w:val="00602CD2"/>
    <w:rsid w:val="00683C15"/>
    <w:rsid w:val="006B7718"/>
    <w:rsid w:val="006C324F"/>
    <w:rsid w:val="006E1B72"/>
    <w:rsid w:val="006E26A0"/>
    <w:rsid w:val="006E7CAB"/>
    <w:rsid w:val="0070485F"/>
    <w:rsid w:val="007251C3"/>
    <w:rsid w:val="00734A9D"/>
    <w:rsid w:val="00772EA2"/>
    <w:rsid w:val="00784309"/>
    <w:rsid w:val="00790E04"/>
    <w:rsid w:val="0080055D"/>
    <w:rsid w:val="00845F73"/>
    <w:rsid w:val="008A15D1"/>
    <w:rsid w:val="008D7864"/>
    <w:rsid w:val="009162E3"/>
    <w:rsid w:val="00917D7C"/>
    <w:rsid w:val="0092119F"/>
    <w:rsid w:val="00997924"/>
    <w:rsid w:val="009A1DD5"/>
    <w:rsid w:val="009A7719"/>
    <w:rsid w:val="00AC76FB"/>
    <w:rsid w:val="00B10D03"/>
    <w:rsid w:val="00BA35B1"/>
    <w:rsid w:val="00BF06DA"/>
    <w:rsid w:val="00C078FC"/>
    <w:rsid w:val="00C24BD4"/>
    <w:rsid w:val="00CB2ED5"/>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FE1834"/>
  <w15:docId w15:val="{050162E2-5AEC-4F93-B621-0451078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761416776">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2015-12-09T20:58:00Z</dcterms:created>
  <dcterms:modified xsi:type="dcterms:W3CDTF">2018-12-12T20:37:00Z</dcterms:modified>
</cp:coreProperties>
</file>